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89"/>
        <w:pBdr/>
        <w:bidi w:val="false"/>
        <w:spacing/>
        <w:ind/>
        <w:jc w:val="center"/>
        <w:rPr>
          <w:rFonts w:ascii="Georgia" w:hAnsi="Georgia"/>
          <w:b/>
          <w:bCs/>
          <w:sz w:val="36"/>
          <w:szCs w:val="36"/>
          <w:highlight w:val="none"/>
        </w:rPr>
      </w:pPr>
      <w:r>
        <w:rPr>
          <w:rFonts w:ascii="Georgia" w:hAnsi="Georgia"/>
          <w:b/>
          <w:bCs/>
          <w:sz w:val="36"/>
          <w:szCs w:val="36"/>
        </w:rPr>
        <w:t xml:space="preserve">Championnat Club </w:t>
      </w:r>
      <w:r>
        <w:rPr>
          <w:rFonts w:ascii="Georgia" w:hAnsi="Georgia"/>
          <w:b/>
          <w:bCs/>
          <w:sz w:val="36"/>
          <w:szCs w:val="36"/>
        </w:rPr>
        <w:t xml:space="preserve">4</w:t>
      </w:r>
      <w:r>
        <w:rPr>
          <w:rFonts w:ascii="Georgia" w:hAnsi="Georgia"/>
          <w:b/>
          <w:bCs/>
          <w:sz w:val="36"/>
          <w:szCs w:val="36"/>
        </w:rPr>
        <w:t xml:space="preserve">ème Division Vétéran Groupe </w:t>
      </w:r>
      <w:r>
        <w:rPr>
          <w:rFonts w:ascii="Georgia" w:hAnsi="Georgia"/>
          <w:b/>
          <w:bCs/>
          <w:sz w:val="36"/>
          <w:szCs w:val="36"/>
        </w:rPr>
        <w:t xml:space="preserve">F</w:t>
      </w:r>
      <w:r>
        <w:rPr>
          <w:rFonts w:ascii="Georgia" w:hAnsi="Georgia"/>
          <w:b/>
          <w:bCs/>
          <w:sz w:val="36"/>
          <w:szCs w:val="36"/>
          <w:highlight w:val="none"/>
        </w:rPr>
      </w:r>
      <w:r>
        <w:rPr>
          <w:rFonts w:ascii="Georgia" w:hAnsi="Georgia"/>
          <w:b/>
          <w:bCs/>
          <w:sz w:val="36"/>
          <w:szCs w:val="36"/>
          <w:highlight w:val="none"/>
        </w:rPr>
      </w:r>
    </w:p>
    <w:p w14:paraId="07275AA2">
      <w:pPr>
        <w:pStyle w:val="889"/>
        <w:pBdr/>
        <w:bidi w:val="false"/>
        <w:spacing/>
        <w:ind/>
        <w:jc w:val="center"/>
        <w:rPr>
          <w:rFonts w:ascii="Georgia" w:hAnsi="Georgia"/>
          <w:b/>
          <w:bCs/>
          <w:sz w:val="36"/>
          <w:szCs w:val="36"/>
        </w:rPr>
      </w:pPr>
      <w:r>
        <w:rPr>
          <w:rFonts w:ascii="Georgia" w:hAnsi="Georgia"/>
          <w:b/>
          <w:bCs/>
          <w:sz w:val="36"/>
          <w:szCs w:val="36"/>
        </w:rPr>
      </w:r>
      <w:r>
        <w:rPr>
          <w:rFonts w:ascii="Georgia" w:hAnsi="Georgia"/>
          <w:b/>
          <w:bCs/>
          <w:sz w:val="36"/>
          <w:szCs w:val="36"/>
        </w:rPr>
      </w:r>
      <w:r>
        <w:rPr>
          <w:rFonts w:ascii="Georgia" w:hAnsi="Georgia"/>
          <w:b/>
          <w:bCs/>
          <w:sz w:val="36"/>
          <w:szCs w:val="36"/>
        </w:rPr>
      </w:r>
    </w:p>
    <w:p w14:paraId="284F904F">
      <w:pPr>
        <w:pStyle w:val="889"/>
        <w:pBdr/>
        <w:bidi w:val="false"/>
        <w:spacing/>
        <w:ind/>
        <w:jc w:val="both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  <w:highlight w:val="none"/>
          <w:u w:val="single"/>
        </w:rPr>
        <w:t xml:space="preserve">Liste des équipes</w:t>
      </w:r>
      <w:r>
        <w:rPr>
          <w:rFonts w:ascii="Georgia" w:hAnsi="Georgia"/>
          <w:b/>
          <w:bCs/>
          <w:sz w:val="36"/>
          <w:szCs w:val="36"/>
          <w:highlight w:val="none"/>
        </w:rPr>
        <w:t xml:space="preserve"> :</w:t>
      </w:r>
      <w:r>
        <w:rPr>
          <w:rFonts w:ascii="Georgia" w:hAnsi="Georgia"/>
          <w:b/>
          <w:bCs/>
          <w:sz w:val="36"/>
          <w:szCs w:val="36"/>
          <w:highlight w:val="none"/>
        </w:rPr>
        <w:t xml:space="preserve"> </w:t>
      </w:r>
      <w:r>
        <w:rPr>
          <w:rFonts w:ascii="Georgia" w:hAnsi="Georgia"/>
          <w:b w:val="0"/>
          <w:bCs w:val="0"/>
          <w:sz w:val="28"/>
          <w:szCs w:val="28"/>
        </w:rPr>
        <w:t xml:space="preserve">Cluny2 – Cluny3</w:t>
      </w:r>
      <w:r>
        <w:rPr>
          <w:rFonts w:ascii="Georgia" w:hAnsi="Georgia"/>
          <w:b/>
          <w:bCs/>
          <w:sz w:val="28"/>
          <w:szCs w:val="28"/>
        </w:rPr>
        <w:t xml:space="preserve"> -</w:t>
      </w:r>
      <w:r>
        <w:rPr>
          <w:rFonts w:ascii="Georgia" w:hAnsi="Georgia"/>
          <w:b w:val="0"/>
          <w:bCs w:val="0"/>
          <w:sz w:val="28"/>
          <w:szCs w:val="28"/>
        </w:rPr>
        <w:t xml:space="preserve">Mâcon 5 – Saint Germain du Plain3</w:t>
      </w:r>
      <w:r>
        <w:rPr>
          <w:rFonts w:ascii="Georgia" w:hAnsi="Georgia"/>
          <w:b/>
          <w:bCs/>
          <w:sz w:val="28"/>
          <w:szCs w:val="28"/>
        </w:rPr>
        <w:t xml:space="preserve"> - </w:t>
      </w:r>
      <w:r>
        <w:rPr>
          <w:rFonts w:ascii="Georgia" w:hAnsi="Georgia"/>
          <w:b w:val="0"/>
          <w:bCs w:val="0"/>
          <w:sz w:val="28"/>
          <w:szCs w:val="28"/>
        </w:rPr>
        <w:t xml:space="preserve">    Ouroux sur Saône2 – Sennecey le Grand3 - </w:t>
      </w:r>
      <w:r>
        <w:rPr>
          <w:rFonts w:ascii="Georgia" w:hAnsi="Georgia"/>
          <w:b w:val="0"/>
          <w:bCs w:val="0"/>
          <w:sz w:val="28"/>
          <w:szCs w:val="28"/>
        </w:rPr>
        <w:t xml:space="preserve">PAC Crêches sur Saône4</w:t>
      </w:r>
      <w:r>
        <w:rPr>
          <w:rFonts w:ascii="Georgia" w:hAnsi="Georgia"/>
          <w:b/>
          <w:bCs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</w:p>
    <w:p w14:paraId="6A43200D">
      <w:pPr>
        <w:pStyle w:val="889"/>
        <w:pBdr/>
        <w:bidi w:val="false"/>
        <w:spacing/>
        <w:ind/>
        <w:jc w:val="left"/>
        <w:rPr>
          <w:rFonts w:ascii="Georgia" w:hAnsi="Georgia"/>
          <w:b/>
          <w:bCs/>
          <w:sz w:val="36"/>
          <w:szCs w:val="36"/>
        </w:rPr>
      </w:pPr>
      <w:r>
        <w:rPr>
          <w:rFonts w:ascii="Georgia" w:hAnsi="Georgia"/>
          <w:b/>
          <w:bCs/>
          <w:sz w:val="36"/>
          <w:szCs w:val="36"/>
          <w:highlight w:val="none"/>
        </w:rPr>
      </w:r>
      <w:r>
        <w:rPr>
          <w:rFonts w:ascii="Georgia" w:hAnsi="Georgia"/>
          <w:b/>
          <w:bCs/>
          <w:sz w:val="36"/>
          <w:szCs w:val="36"/>
        </w:rPr>
      </w:r>
      <w:r>
        <w:rPr>
          <w:rFonts w:ascii="Georgia" w:hAnsi="Georgia"/>
          <w:b/>
          <w:bCs/>
          <w:sz w:val="36"/>
          <w:szCs w:val="36"/>
        </w:rPr>
      </w:r>
    </w:p>
    <w:p>
      <w:pPr>
        <w:pStyle w:val="889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  <w:t xml:space="preserve">1ère Rencontre – 28 avril</w:t>
      </w:r>
      <w:r>
        <w:rPr>
          <w:rFonts w:ascii="Georgia" w:hAnsi="Georgia"/>
          <w:b/>
          <w:bCs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889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Cluny2 – Cluny3</w:t>
      </w:r>
      <w:r>
        <w:rPr>
          <w:rFonts w:ascii="Georgia" w:hAnsi="Georgia"/>
          <w:b/>
          <w:bCs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889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Mâcon 5 – Saint Germain du Plain3</w:t>
      </w:r>
      <w:r>
        <w:rPr>
          <w:rFonts w:ascii="Georgia" w:hAnsi="Georgia"/>
          <w:b/>
          <w:bCs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889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Ouroux sur Saône2 – Sennecey le Grand3</w:t>
      </w:r>
      <w:r>
        <w:rPr>
          <w:rFonts w:ascii="Georgia" w:hAnsi="Georgia"/>
          <w:b/>
          <w:bCs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889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  <w:t xml:space="preserve">Exempt :</w:t>
      </w:r>
      <w:r>
        <w:rPr>
          <w:rFonts w:ascii="Georgia" w:hAnsi="Georgia"/>
          <w:b w:val="0"/>
          <w:bCs w:val="0"/>
          <w:sz w:val="28"/>
          <w:szCs w:val="28"/>
        </w:rPr>
        <w:t xml:space="preserve"> PAC Crêches sur Saône4</w:t>
      </w:r>
      <w:r>
        <w:rPr>
          <w:rFonts w:ascii="Georgia" w:hAnsi="Georgia"/>
          <w:b/>
          <w:bCs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889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889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  <w:t xml:space="preserve">2ème Rencontre – 5 mai</w:t>
      </w:r>
      <w:r>
        <w:rPr>
          <w:rFonts w:ascii="Georgia" w:hAnsi="Georgia"/>
          <w:b/>
          <w:bCs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889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Cluny3 – Saint Germain du Plain3</w:t>
      </w:r>
      <w:r>
        <w:rPr>
          <w:rFonts w:ascii="Georgia" w:hAnsi="Georgia"/>
          <w:b/>
          <w:bCs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889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PAC Crêches sur Saône4 – Sennecey le Grand3</w:t>
      </w:r>
      <w:r>
        <w:rPr>
          <w:rFonts w:ascii="Georgia" w:hAnsi="Georgia"/>
          <w:b/>
          <w:bCs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889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Mâcon 5 – Ouroux sur Saône2</w:t>
      </w:r>
      <w:r>
        <w:rPr>
          <w:rFonts w:ascii="Georgia" w:hAnsi="Georgia"/>
          <w:b/>
          <w:bCs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889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  <w:t xml:space="preserve">Exempt :</w:t>
      </w:r>
      <w:r>
        <w:rPr>
          <w:rFonts w:ascii="Georgia" w:hAnsi="Georgia"/>
          <w:b w:val="0"/>
          <w:bCs w:val="0"/>
          <w:sz w:val="28"/>
          <w:szCs w:val="28"/>
        </w:rPr>
        <w:t xml:space="preserve"> Cluny2</w:t>
      </w:r>
      <w:r>
        <w:rPr>
          <w:rFonts w:ascii="Georgia" w:hAnsi="Georgia"/>
          <w:b/>
          <w:bCs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889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889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  <w:t xml:space="preserve">3ème Rencontre – 12 mai</w:t>
      </w:r>
      <w:r>
        <w:rPr>
          <w:rFonts w:ascii="Georgia" w:hAnsi="Georgia"/>
          <w:b/>
          <w:bCs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889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Saint Germain du Plain3 – Cluny2</w:t>
      </w:r>
      <w:r>
        <w:rPr>
          <w:rFonts w:ascii="Georgia" w:hAnsi="Georgia"/>
          <w:b/>
          <w:bCs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889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Cluny3 – Ouroux sur Saône2</w:t>
      </w:r>
      <w:r>
        <w:rPr>
          <w:rFonts w:ascii="Georgia" w:hAnsi="Georgia"/>
          <w:b/>
          <w:bCs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889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PAC Crêches sur Saône4 – Mâcon 5</w:t>
      </w:r>
      <w:r>
        <w:rPr>
          <w:rFonts w:ascii="Georgia" w:hAnsi="Georgia"/>
          <w:b/>
          <w:bCs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889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  <w:t xml:space="preserve">Exempt :</w:t>
      </w:r>
      <w:r>
        <w:rPr>
          <w:rFonts w:ascii="Georgia" w:hAnsi="Georgia"/>
          <w:b w:val="0"/>
          <w:bCs w:val="0"/>
          <w:sz w:val="28"/>
          <w:szCs w:val="28"/>
        </w:rPr>
        <w:t xml:space="preserve"> Sennecey le Grand3</w:t>
      </w:r>
      <w:r>
        <w:rPr>
          <w:rFonts w:ascii="Georgia" w:hAnsi="Georgia"/>
          <w:b/>
          <w:bCs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889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889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  <w:t xml:space="preserve">4ème Rencontre – 19 mai</w:t>
      </w:r>
      <w:r>
        <w:rPr>
          <w:rFonts w:ascii="Georgia" w:hAnsi="Georgia"/>
          <w:b/>
          <w:bCs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889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Cluny2 – Sennecey le Grand3</w:t>
      </w:r>
      <w:r>
        <w:rPr>
          <w:rFonts w:ascii="Georgia" w:hAnsi="Georgia"/>
          <w:b/>
          <w:bCs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889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Saint Germain du Plain3 – Ouroux sur Saône2</w:t>
      </w:r>
      <w:r>
        <w:rPr>
          <w:rFonts w:ascii="Georgia" w:hAnsi="Georgia"/>
          <w:b/>
          <w:bCs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889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Cluny3 – PAC Crêches sur Saône4</w:t>
      </w:r>
      <w:r>
        <w:rPr>
          <w:rFonts w:ascii="Georgia" w:hAnsi="Georgia"/>
          <w:b/>
          <w:bCs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889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  <w:t xml:space="preserve">Exempt :</w:t>
      </w:r>
      <w:r>
        <w:rPr>
          <w:rFonts w:ascii="Georgia" w:hAnsi="Georgia"/>
          <w:b w:val="0"/>
          <w:bCs w:val="0"/>
          <w:sz w:val="28"/>
          <w:szCs w:val="28"/>
        </w:rPr>
        <w:t xml:space="preserve"> Mâcon 5</w:t>
      </w:r>
      <w:r>
        <w:rPr>
          <w:rFonts w:ascii="Georgia" w:hAnsi="Georgia"/>
          <w:b/>
          <w:bCs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889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889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  <w:t xml:space="preserve">5ème Rencontre – 2 juin</w:t>
      </w:r>
      <w:r>
        <w:rPr>
          <w:rFonts w:ascii="Georgia" w:hAnsi="Georgia"/>
          <w:b/>
          <w:bCs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889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PAC Crêches sur Saône4 – Cluny2</w:t>
      </w:r>
      <w:r>
        <w:rPr>
          <w:rFonts w:ascii="Georgia" w:hAnsi="Georgia"/>
          <w:b/>
          <w:bCs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889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Mâcon 5 – Cluny3</w:t>
      </w:r>
      <w:r>
        <w:rPr>
          <w:rFonts w:ascii="Georgia" w:hAnsi="Georgia"/>
          <w:b/>
          <w:bCs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889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Sennecey le Grand3 – Saint Germain du Plain3</w:t>
      </w:r>
      <w:r>
        <w:rPr>
          <w:rFonts w:ascii="Georgia" w:hAnsi="Georgia"/>
          <w:b/>
          <w:bCs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889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  <w:t xml:space="preserve">Exempt :</w:t>
      </w:r>
      <w:r>
        <w:rPr>
          <w:rFonts w:ascii="Georgia" w:hAnsi="Georgia"/>
          <w:b w:val="0"/>
          <w:bCs w:val="0"/>
          <w:sz w:val="28"/>
          <w:szCs w:val="28"/>
        </w:rPr>
        <w:t xml:space="preserve"> Ouroux sur Saône2</w:t>
      </w:r>
      <w:r>
        <w:rPr>
          <w:rFonts w:ascii="Georgia" w:hAnsi="Georgia"/>
          <w:b/>
          <w:bCs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889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889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  <w:t xml:space="preserve">6ème Rencontre – 9 juin</w:t>
      </w:r>
      <w:r>
        <w:rPr>
          <w:rFonts w:ascii="Georgia" w:hAnsi="Georgia"/>
          <w:b/>
          <w:bCs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889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Ouroux sur Saône2 – Cluny2</w:t>
      </w:r>
      <w:r>
        <w:rPr>
          <w:rFonts w:ascii="Georgia" w:hAnsi="Georgia"/>
          <w:b/>
          <w:bCs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889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Sennecey le Grand3 – Mâcon 5</w:t>
      </w:r>
      <w:r>
        <w:rPr>
          <w:rFonts w:ascii="Georgia" w:hAnsi="Georgia"/>
          <w:b/>
          <w:bCs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889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Saint Germain du Plain3 – PAC Crêches sur Saône4</w:t>
      </w:r>
      <w:r>
        <w:rPr>
          <w:rFonts w:ascii="Georgia" w:hAnsi="Georgia"/>
          <w:b/>
          <w:bCs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889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  <w:t xml:space="preserve">Exempt :</w:t>
      </w:r>
      <w:r>
        <w:rPr>
          <w:rFonts w:ascii="Georgia" w:hAnsi="Georgia"/>
          <w:b w:val="0"/>
          <w:bCs w:val="0"/>
          <w:sz w:val="28"/>
          <w:szCs w:val="28"/>
        </w:rPr>
        <w:t xml:space="preserve"> Cluny3</w:t>
      </w:r>
      <w:r>
        <w:rPr>
          <w:rFonts w:ascii="Georgia" w:hAnsi="Georgia"/>
          <w:b/>
          <w:bCs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889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889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  <w:t xml:space="preserve">7ème Rencontre – 16 juin</w:t>
      </w:r>
      <w:r>
        <w:rPr>
          <w:rFonts w:ascii="Georgia" w:hAnsi="Georgia"/>
          <w:b/>
          <w:bCs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889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Cluny2 – Mâcon 5</w:t>
      </w:r>
      <w:r>
        <w:rPr>
          <w:rFonts w:ascii="Georgia" w:hAnsi="Georgia"/>
          <w:b/>
          <w:bCs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889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Ouroux sur Saône2 – PAC Crêches sur Saône4</w:t>
      </w:r>
      <w:r>
        <w:rPr>
          <w:rFonts w:ascii="Georgia" w:hAnsi="Georgia"/>
          <w:b/>
          <w:bCs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889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Sennecey le Grand3 – Cluny3</w:t>
      </w:r>
      <w:r>
        <w:rPr>
          <w:rFonts w:ascii="Georgia" w:hAnsi="Georgia"/>
          <w:b/>
          <w:bCs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889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  <w:t xml:space="preserve">Exempt :</w:t>
      </w:r>
      <w:r>
        <w:rPr>
          <w:rFonts w:ascii="Georgia" w:hAnsi="Georgia"/>
          <w:b w:val="0"/>
          <w:bCs w:val="0"/>
          <w:sz w:val="28"/>
          <w:szCs w:val="28"/>
        </w:rPr>
        <w:t xml:space="preserve"> Saint Germain du Plain3</w:t>
      </w:r>
      <w:r>
        <w:rPr>
          <w:rFonts w:ascii="Georgia" w:hAnsi="Georgia"/>
          <w:b/>
          <w:bCs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</w:p>
    <w:sectPr>
      <w:footnotePr/>
      <w:endnotePr/>
      <w:type w:val="nextPage"/>
      <w:pgSz w:h="16838" w:orient="portrait" w:w="11906"/>
      <w:pgMar w:top="720" w:right="720" w:bottom="720" w:left="720" w:header="0" w:footer="0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</w:font>
  <w:font w:name="Microsoft YaHei">
    <w:panose1 w:val="020B0503020204020204"/>
  </w:font>
  <w:font w:name="Liberation Sans">
    <w:panose1 w:val="020B0604020202020204"/>
  </w:font>
  <w:font w:name="NSimSun">
    <w:panose1 w:val="02010609030101010101"/>
  </w:font>
  <w:font w:name="Arial">
    <w:panose1 w:val="020B0604020202020204"/>
  </w:font>
  <w:font w:name="Liberation Serif">
    <w:panose1 w:val="020206030504050203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autoHyphenation w:val="true"/>
  <w:hyphenationZone w:val="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Liberation Serif" w:hAnsi="Liberation Serif" w:eastAsia="NSimSun" w:cs="Arial"/>
        <w:sz w:val="24"/>
        <w:szCs w:val="24"/>
        <w:lang w:val="fr-FR" w:eastAsia="zh-CN" w:bidi="hi-IN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0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Table Grid"/>
    <w:basedOn w:val="70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Table Grid Light"/>
    <w:basedOn w:val="70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Plain Table 1"/>
    <w:basedOn w:val="70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Plain Table 2"/>
    <w:basedOn w:val="70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Plain Table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Plain Table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Plain Table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1 Light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1 Light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1 Light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1 Light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1 Light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3feba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3feba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2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2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2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2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2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3feba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3feba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3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3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3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3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"/>
    <w:basedOn w:val="7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 - Accent 1"/>
    <w:basedOn w:val="7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c5febd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c5febd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4 - Accent 2"/>
    <w:basedOn w:val="7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4 - Accent 3"/>
    <w:basedOn w:val="7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4"/>
    <w:basedOn w:val="7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5"/>
    <w:basedOn w:val="7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4 - Accent 6"/>
    <w:basedOn w:val="7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c3feba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78fc6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78fc6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5 Dark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bde6fe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64c5f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64c5f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0369a3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0369a3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0369a3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0369a3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fed3ba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fc9c64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fc9c64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33e03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33e03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33e03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33e03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5bafe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e864fc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e864fc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e03a3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e03a3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e03a3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e03a3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fff1c0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ffdf71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ffdf71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5 Dark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8cecd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ee9190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ee9190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3feba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c3feba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1cc204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1cc204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1cc204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1cc204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371b0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371b0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0371b0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371b0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2502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2502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2502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2502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703ad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703ad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9703ad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703ad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5b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5b00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755b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5b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6 Colorful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5b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5b00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755b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5b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1cc204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3feba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c3feba" w:themeFill="accent1" w:themeFillTint="34"/>
        <w:tcBorders/>
      </w:tcPr>
    </w:tblStylePr>
    <w:tblStylePr w:type="band2Horz">
      <w:rPr>
        <w:rFonts w:ascii="Arial" w:hAnsi="Arial"/>
        <w:color w:val="1cc204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1cc204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1cc204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1cc204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1cc204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2Horz">
      <w:rPr>
        <w:rFonts w:ascii="Arial" w:hAnsi="Arial"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371b0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2502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2Horz">
      <w:rPr>
        <w:rFonts w:ascii="Arial" w:hAnsi="Arial"/>
        <w:color w:val="602502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2502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2502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2502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2502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2Horz">
      <w:rPr>
        <w:rFonts w:ascii="Arial" w:hAnsi="Arial"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703ad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7 Colorful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755b0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2Horz">
      <w:rPr>
        <w:rFonts w:ascii="Arial" w:hAnsi="Arial"/>
        <w:color w:val="755b0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5b00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755b0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5b0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55b0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7 Colorful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751312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2Horz">
      <w:rPr>
        <w:rFonts w:ascii="Arial" w:hAnsi="Arial"/>
        <w:color w:val="751312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1312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751312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1312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51312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1 Light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1 Light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1 Light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2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2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2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2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3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3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fb7f36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3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3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ffd544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3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e9706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4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0369a3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4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33e03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4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e03a3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4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4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18a303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5 Dark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37b4fb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5 Dark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fb7f36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fb7f36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fb7f36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fb7f36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fb7f36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5 Dark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e133fb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5 Dark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ffd544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ffd544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ffd544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ffd544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ffd544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5 Dark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e9706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e9706e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e9706e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e9706e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e9706e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e5f0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e5f0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0e5f0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e5f0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6 Colorful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371b0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371b0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0371b0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371b0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6 Colorful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f4303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f4303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af4303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f4303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6 Colorful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703ad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703ad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9703ad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703ad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6 Colorful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d930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d930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bd930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d930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6 Colorful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f1d1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f1d1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af1d1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f1d1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0e5f0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2Horz">
      <w:rPr>
        <w:rFonts w:ascii="Arial" w:hAnsi="Arial"/>
        <w:color w:val="0e5f0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e5f0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0e5f0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e5f0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0e5f0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0e5f0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7 Colorful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2Horz">
      <w:rPr>
        <w:rFonts w:ascii="Arial" w:hAnsi="Arial"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371b0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7 Colorful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af4303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2Horz">
      <w:rPr>
        <w:rFonts w:ascii="Arial" w:hAnsi="Arial"/>
        <w:color w:val="af4303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f4303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af4303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f4303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f4303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af4303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7 Colorful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2Horz">
      <w:rPr>
        <w:rFonts w:ascii="Arial" w:hAnsi="Arial"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703ad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7 Colorful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bd930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2Horz">
      <w:rPr>
        <w:rFonts w:ascii="Arial" w:hAnsi="Arial"/>
        <w:color w:val="bd930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d930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bd930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d930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d930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bd930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7 Colorful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af1d1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2Horz">
      <w:rPr>
        <w:rFonts w:ascii="Arial" w:hAnsi="Arial"/>
        <w:color w:val="af1d1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f1d1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af1d1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f1d1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f1d1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af1d1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ned - Accent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 1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a3fd95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a3fd95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ned - Accent 2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ned - Accent 3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ned - Accent 4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ned - Accent 5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ned - Accent 6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 1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a3fd95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a3fd95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&amp; Lined - Accent 2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&amp; Lined - Accent 3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&amp; Lined - Accent 4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&amp; Lined - Accent 5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&amp; Lined - Accent 6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8">
    <w:name w:val="Heading 1"/>
    <w:basedOn w:val="889"/>
    <w:next w:val="889"/>
    <w:link w:val="83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29">
    <w:name w:val="Heading 2"/>
    <w:basedOn w:val="889"/>
    <w:next w:val="889"/>
    <w:link w:val="84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30">
    <w:name w:val="Heading 3"/>
    <w:basedOn w:val="889"/>
    <w:next w:val="889"/>
    <w:link w:val="84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31">
    <w:name w:val="Heading 4"/>
    <w:basedOn w:val="889"/>
    <w:next w:val="889"/>
    <w:link w:val="84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32">
    <w:name w:val="Heading 5"/>
    <w:basedOn w:val="889"/>
    <w:next w:val="889"/>
    <w:link w:val="84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33">
    <w:name w:val="Heading 6"/>
    <w:basedOn w:val="889"/>
    <w:next w:val="889"/>
    <w:link w:val="84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34">
    <w:name w:val="Heading 7"/>
    <w:basedOn w:val="889"/>
    <w:next w:val="889"/>
    <w:link w:val="84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5">
    <w:name w:val="Heading 8"/>
    <w:basedOn w:val="889"/>
    <w:next w:val="889"/>
    <w:link w:val="84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6">
    <w:name w:val="Heading 9"/>
    <w:basedOn w:val="889"/>
    <w:next w:val="889"/>
    <w:link w:val="84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7" w:default="1">
    <w:name w:val="Default Paragraph Font"/>
    <w:uiPriority w:val="1"/>
    <w:semiHidden/>
    <w:unhideWhenUsed/>
    <w:pPr>
      <w:pBdr/>
      <w:spacing/>
      <w:ind/>
    </w:pPr>
  </w:style>
  <w:style w:type="numbering" w:styleId="838" w:default="1">
    <w:name w:val="No List"/>
    <w:uiPriority w:val="99"/>
    <w:semiHidden/>
    <w:unhideWhenUsed/>
    <w:pPr>
      <w:pBdr/>
      <w:spacing/>
      <w:ind/>
    </w:pPr>
  </w:style>
  <w:style w:type="character" w:styleId="839">
    <w:name w:val="Heading 1 Char"/>
    <w:basedOn w:val="837"/>
    <w:link w:val="82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40">
    <w:name w:val="Heading 2 Char"/>
    <w:basedOn w:val="837"/>
    <w:link w:val="82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41">
    <w:name w:val="Heading 3 Char"/>
    <w:basedOn w:val="837"/>
    <w:link w:val="83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42">
    <w:name w:val="Heading 4 Char"/>
    <w:basedOn w:val="837"/>
    <w:link w:val="83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43">
    <w:name w:val="Heading 5 Char"/>
    <w:basedOn w:val="837"/>
    <w:link w:val="83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44">
    <w:name w:val="Heading 6 Char"/>
    <w:basedOn w:val="837"/>
    <w:link w:val="83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5">
    <w:name w:val="Heading 7 Char"/>
    <w:basedOn w:val="837"/>
    <w:link w:val="83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6">
    <w:name w:val="Heading 8 Char"/>
    <w:basedOn w:val="837"/>
    <w:link w:val="83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7">
    <w:name w:val="Heading 9 Char"/>
    <w:basedOn w:val="837"/>
    <w:link w:val="83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8">
    <w:name w:val="Title"/>
    <w:basedOn w:val="889"/>
    <w:next w:val="889"/>
    <w:link w:val="84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49">
    <w:name w:val="Title Char"/>
    <w:basedOn w:val="837"/>
    <w:link w:val="84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50">
    <w:name w:val="Subtitle"/>
    <w:basedOn w:val="889"/>
    <w:next w:val="889"/>
    <w:link w:val="85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51">
    <w:name w:val="Subtitle Char"/>
    <w:basedOn w:val="837"/>
    <w:link w:val="85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52">
    <w:name w:val="Quote"/>
    <w:basedOn w:val="889"/>
    <w:next w:val="889"/>
    <w:link w:val="85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3">
    <w:name w:val="Quote Char"/>
    <w:basedOn w:val="837"/>
    <w:link w:val="85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54">
    <w:name w:val="List Paragraph"/>
    <w:basedOn w:val="889"/>
    <w:uiPriority w:val="34"/>
    <w:qFormat/>
    <w:pPr>
      <w:pBdr/>
      <w:spacing/>
      <w:ind w:left="720"/>
      <w:contextualSpacing w:val="true"/>
    </w:pPr>
  </w:style>
  <w:style w:type="character" w:styleId="855">
    <w:name w:val="Intense Emphasis"/>
    <w:basedOn w:val="83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56">
    <w:name w:val="Intense Quote"/>
    <w:basedOn w:val="889"/>
    <w:next w:val="889"/>
    <w:link w:val="85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7">
    <w:name w:val="Intense Quote Char"/>
    <w:basedOn w:val="837"/>
    <w:link w:val="85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8">
    <w:name w:val="Intense Reference"/>
    <w:basedOn w:val="83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59">
    <w:name w:val="No Spacing"/>
    <w:basedOn w:val="889"/>
    <w:uiPriority w:val="1"/>
    <w:qFormat/>
    <w:pPr>
      <w:pBdr/>
      <w:spacing w:after="0" w:line="240" w:lineRule="auto"/>
      <w:ind/>
    </w:pPr>
  </w:style>
  <w:style w:type="character" w:styleId="860">
    <w:name w:val="Subtle Emphasis"/>
    <w:basedOn w:val="83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61">
    <w:name w:val="Emphasis"/>
    <w:basedOn w:val="837"/>
    <w:uiPriority w:val="20"/>
    <w:qFormat/>
    <w:pPr>
      <w:pBdr/>
      <w:spacing/>
      <w:ind/>
    </w:pPr>
    <w:rPr>
      <w:i/>
      <w:iCs/>
    </w:rPr>
  </w:style>
  <w:style w:type="character" w:styleId="862">
    <w:name w:val="Strong"/>
    <w:basedOn w:val="837"/>
    <w:uiPriority w:val="22"/>
    <w:qFormat/>
    <w:pPr>
      <w:pBdr/>
      <w:spacing/>
      <w:ind/>
    </w:pPr>
    <w:rPr>
      <w:b/>
      <w:bCs/>
    </w:rPr>
  </w:style>
  <w:style w:type="character" w:styleId="863">
    <w:name w:val="Subtle Reference"/>
    <w:basedOn w:val="83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4">
    <w:name w:val="Book Title"/>
    <w:basedOn w:val="83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65">
    <w:name w:val="Header"/>
    <w:basedOn w:val="889"/>
    <w:link w:val="86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6">
    <w:name w:val="Header Char"/>
    <w:basedOn w:val="837"/>
    <w:link w:val="865"/>
    <w:uiPriority w:val="99"/>
    <w:pPr>
      <w:pBdr/>
      <w:spacing/>
      <w:ind/>
    </w:pPr>
  </w:style>
  <w:style w:type="paragraph" w:styleId="867">
    <w:name w:val="Footer"/>
    <w:basedOn w:val="889"/>
    <w:link w:val="86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8">
    <w:name w:val="Footer Char"/>
    <w:basedOn w:val="837"/>
    <w:link w:val="867"/>
    <w:uiPriority w:val="99"/>
    <w:pPr>
      <w:pBdr/>
      <w:spacing/>
      <w:ind/>
    </w:pPr>
  </w:style>
  <w:style w:type="paragraph" w:styleId="869">
    <w:name w:val="footnote text"/>
    <w:basedOn w:val="889"/>
    <w:link w:val="87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0">
    <w:name w:val="Footnote Text Char"/>
    <w:basedOn w:val="837"/>
    <w:link w:val="869"/>
    <w:uiPriority w:val="99"/>
    <w:semiHidden/>
    <w:pPr>
      <w:pBdr/>
      <w:spacing/>
      <w:ind/>
    </w:pPr>
    <w:rPr>
      <w:sz w:val="20"/>
      <w:szCs w:val="20"/>
    </w:rPr>
  </w:style>
  <w:style w:type="character" w:styleId="871">
    <w:name w:val="footnote reference"/>
    <w:basedOn w:val="837"/>
    <w:uiPriority w:val="99"/>
    <w:semiHidden/>
    <w:unhideWhenUsed/>
    <w:pPr>
      <w:pBdr/>
      <w:spacing/>
      <w:ind/>
    </w:pPr>
    <w:rPr>
      <w:vertAlign w:val="superscript"/>
    </w:rPr>
  </w:style>
  <w:style w:type="paragraph" w:styleId="872">
    <w:name w:val="endnote text"/>
    <w:basedOn w:val="889"/>
    <w:link w:val="87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3">
    <w:name w:val="Endnote Text Char"/>
    <w:basedOn w:val="837"/>
    <w:link w:val="872"/>
    <w:uiPriority w:val="99"/>
    <w:semiHidden/>
    <w:pPr>
      <w:pBdr/>
      <w:spacing/>
      <w:ind/>
    </w:pPr>
    <w:rPr>
      <w:sz w:val="20"/>
      <w:szCs w:val="20"/>
    </w:rPr>
  </w:style>
  <w:style w:type="character" w:styleId="874">
    <w:name w:val="endnote reference"/>
    <w:basedOn w:val="837"/>
    <w:uiPriority w:val="99"/>
    <w:semiHidden/>
    <w:unhideWhenUsed/>
    <w:pPr>
      <w:pBdr/>
      <w:spacing/>
      <w:ind/>
    </w:pPr>
    <w:rPr>
      <w:vertAlign w:val="superscript"/>
    </w:rPr>
  </w:style>
  <w:style w:type="character" w:styleId="875">
    <w:name w:val="Hyperlink"/>
    <w:basedOn w:val="83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76">
    <w:name w:val="FollowedHyperlink"/>
    <w:basedOn w:val="83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7">
    <w:name w:val="toc 1"/>
    <w:basedOn w:val="889"/>
    <w:next w:val="889"/>
    <w:uiPriority w:val="39"/>
    <w:unhideWhenUsed/>
    <w:pPr>
      <w:pBdr/>
      <w:spacing w:after="100"/>
      <w:ind/>
    </w:pPr>
  </w:style>
  <w:style w:type="paragraph" w:styleId="878">
    <w:name w:val="toc 2"/>
    <w:basedOn w:val="889"/>
    <w:next w:val="889"/>
    <w:uiPriority w:val="39"/>
    <w:unhideWhenUsed/>
    <w:pPr>
      <w:pBdr/>
      <w:spacing w:after="100"/>
      <w:ind w:left="220"/>
    </w:pPr>
  </w:style>
  <w:style w:type="paragraph" w:styleId="879">
    <w:name w:val="toc 3"/>
    <w:basedOn w:val="889"/>
    <w:next w:val="889"/>
    <w:uiPriority w:val="39"/>
    <w:unhideWhenUsed/>
    <w:pPr>
      <w:pBdr/>
      <w:spacing w:after="100"/>
      <w:ind w:left="440"/>
    </w:pPr>
  </w:style>
  <w:style w:type="paragraph" w:styleId="880">
    <w:name w:val="toc 4"/>
    <w:basedOn w:val="889"/>
    <w:next w:val="889"/>
    <w:uiPriority w:val="39"/>
    <w:unhideWhenUsed/>
    <w:pPr>
      <w:pBdr/>
      <w:spacing w:after="100"/>
      <w:ind w:left="660"/>
    </w:pPr>
  </w:style>
  <w:style w:type="paragraph" w:styleId="881">
    <w:name w:val="toc 5"/>
    <w:basedOn w:val="889"/>
    <w:next w:val="889"/>
    <w:uiPriority w:val="39"/>
    <w:unhideWhenUsed/>
    <w:pPr>
      <w:pBdr/>
      <w:spacing w:after="100"/>
      <w:ind w:left="880"/>
    </w:pPr>
  </w:style>
  <w:style w:type="paragraph" w:styleId="882">
    <w:name w:val="toc 6"/>
    <w:basedOn w:val="889"/>
    <w:next w:val="889"/>
    <w:uiPriority w:val="39"/>
    <w:unhideWhenUsed/>
    <w:pPr>
      <w:pBdr/>
      <w:spacing w:after="100"/>
      <w:ind w:left="1100"/>
    </w:pPr>
  </w:style>
  <w:style w:type="paragraph" w:styleId="883">
    <w:name w:val="toc 7"/>
    <w:basedOn w:val="889"/>
    <w:next w:val="889"/>
    <w:uiPriority w:val="39"/>
    <w:unhideWhenUsed/>
    <w:pPr>
      <w:pBdr/>
      <w:spacing w:after="100"/>
      <w:ind w:left="1320"/>
    </w:pPr>
  </w:style>
  <w:style w:type="paragraph" w:styleId="884">
    <w:name w:val="toc 8"/>
    <w:basedOn w:val="889"/>
    <w:next w:val="889"/>
    <w:uiPriority w:val="39"/>
    <w:unhideWhenUsed/>
    <w:pPr>
      <w:pBdr/>
      <w:spacing w:after="100"/>
      <w:ind w:left="1540"/>
    </w:pPr>
  </w:style>
  <w:style w:type="paragraph" w:styleId="885">
    <w:name w:val="toc 9"/>
    <w:basedOn w:val="889"/>
    <w:next w:val="889"/>
    <w:uiPriority w:val="39"/>
    <w:unhideWhenUsed/>
    <w:pPr>
      <w:pBdr/>
      <w:spacing w:after="100"/>
      <w:ind w:left="1760"/>
    </w:pPr>
  </w:style>
  <w:style w:type="character" w:styleId="886">
    <w:name w:val="Placeholder Text"/>
    <w:basedOn w:val="837"/>
    <w:uiPriority w:val="99"/>
    <w:semiHidden/>
    <w:pPr>
      <w:pBdr/>
      <w:spacing/>
      <w:ind/>
    </w:pPr>
    <w:rPr>
      <w:color w:val="666666"/>
    </w:rPr>
  </w:style>
  <w:style w:type="paragraph" w:styleId="887">
    <w:name w:val="TOC Heading"/>
    <w:uiPriority w:val="39"/>
    <w:unhideWhenUsed/>
    <w:pPr>
      <w:pBdr/>
      <w:spacing/>
      <w:ind/>
    </w:pPr>
  </w:style>
  <w:style w:type="paragraph" w:styleId="888">
    <w:name w:val="table of figures"/>
    <w:basedOn w:val="889"/>
    <w:next w:val="889"/>
    <w:uiPriority w:val="99"/>
    <w:unhideWhenUsed/>
    <w:pPr>
      <w:pBdr/>
      <w:spacing w:after="0" w:afterAutospacing="0"/>
      <w:ind/>
    </w:pPr>
  </w:style>
  <w:style w:type="paragraph" w:styleId="889" w:default="1">
    <w:name w:val="Normal"/>
    <w:qFormat/>
    <w:pPr>
      <w:widowControl w:val="true"/>
      <w:pBdr/>
      <w:bidi w:val="false"/>
      <w:spacing w:after="0" w:before="0"/>
      <w:ind/>
      <w:jc w:val="left"/>
    </w:pPr>
    <w:rPr>
      <w:rFonts w:ascii="Liberation Serif" w:hAnsi="Liberation Serif" w:eastAsia="NSimSun" w:cs="Arial"/>
      <w:color w:val="auto"/>
      <w:sz w:val="24"/>
      <w:szCs w:val="24"/>
      <w:lang w:val="fr-FR" w:eastAsia="zh-CN" w:bidi="hi-IN"/>
    </w:rPr>
  </w:style>
  <w:style w:type="paragraph" w:styleId="890">
    <w:name w:val="Titre"/>
    <w:basedOn w:val="889"/>
    <w:next w:val="891"/>
    <w:qFormat/>
    <w:pPr>
      <w:keepNext w:val="true"/>
      <w:pBdr/>
      <w:spacing w:after="120" w:before="240"/>
      <w:ind/>
    </w:pPr>
    <w:rPr>
      <w:rFonts w:ascii="Liberation Sans" w:hAnsi="Liberation Sans" w:eastAsia="Microsoft YaHei" w:cs="Arial"/>
      <w:sz w:val="28"/>
      <w:szCs w:val="28"/>
    </w:rPr>
  </w:style>
  <w:style w:type="paragraph" w:styleId="891">
    <w:name w:val="Body Text"/>
    <w:basedOn w:val="889"/>
    <w:pPr>
      <w:pBdr/>
      <w:spacing w:after="140" w:before="0" w:line="276" w:lineRule="auto"/>
      <w:ind/>
    </w:pPr>
  </w:style>
  <w:style w:type="paragraph" w:styleId="892">
    <w:name w:val="List"/>
    <w:basedOn w:val="891"/>
    <w:pPr>
      <w:pBdr/>
      <w:spacing/>
      <w:ind/>
    </w:pPr>
    <w:rPr>
      <w:rFonts w:cs="Arial"/>
    </w:rPr>
  </w:style>
  <w:style w:type="paragraph" w:styleId="893">
    <w:name w:val="Caption"/>
    <w:basedOn w:val="889"/>
    <w:qFormat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894">
    <w:name w:val="Index"/>
    <w:basedOn w:val="889"/>
    <w:qFormat/>
    <w:pPr>
      <w:suppressLineNumbers w:val="true"/>
      <w:pBdr/>
      <w:spacing/>
      <w:ind/>
    </w:pPr>
    <w:rPr>
      <w:rFonts w:cs="Arial"/>
    </w:rPr>
  </w:style>
  <w:style w:type="paragraph" w:styleId="895">
    <w:name w:val="Titre (user)"/>
    <w:basedOn w:val="889"/>
    <w:next w:val="891"/>
    <w:qFormat/>
    <w:pPr>
      <w:keepNext w:val="true"/>
      <w:pBdr/>
      <w:spacing w:after="120" w:before="240"/>
      <w:ind/>
    </w:pPr>
    <w:rPr>
      <w:rFonts w:ascii="Liberation Sans" w:hAnsi="Liberation Sans" w:eastAsia="Microsoft YaHei" w:cs="Arial"/>
      <w:sz w:val="28"/>
      <w:szCs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 name="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Application>ONLYOFFICE/9.2.1.43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fr-FR</dc:language>
  <cp:revision>11</cp:revision>
  <dcterms:created xsi:type="dcterms:W3CDTF">2026-03-10T18:27:14Z</dcterms:created>
  <dcterms:modified xsi:type="dcterms:W3CDTF">2026-03-27T16:53:26Z</dcterms:modified>
</cp:coreProperties>
</file>